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F4C" w:rsidRDefault="00293DAF">
      <w:pPr>
        <w:jc w:val="center"/>
        <w:rPr>
          <w:rFonts w:ascii="宋体" w:eastAsia="宋体" w:hAnsi="宋体" w:cs="宋体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bookmarkStart w:id="0" w:name="OLE_LINK1"/>
      <w:r>
        <w:rPr>
          <w:rFonts w:ascii="宋体" w:eastAsia="宋体" w:hAnsi="宋体" w:cs="宋体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安徽华晟新能源</w:t>
      </w:r>
    </w:p>
    <w:p w:rsidR="003F2F4C" w:rsidRDefault="00293DAF">
      <w:pPr>
        <w:jc w:val="center"/>
        <w:rPr>
          <w:rFonts w:ascii="宋体" w:eastAsia="宋体" w:hAnsi="宋体" w:cs="宋体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宋体" w:eastAsia="宋体" w:hAnsi="宋体" w:cs="宋体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2023届全球校园招聘</w:t>
      </w:r>
      <w:bookmarkEnd w:id="0"/>
      <w:r>
        <w:rPr>
          <w:rFonts w:ascii="宋体" w:eastAsia="宋体" w:hAnsi="宋体" w:cs="宋体"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简章</w:t>
      </w:r>
    </w:p>
    <w:p w:rsidR="003F2F4C" w:rsidRDefault="003F2F4C">
      <w:pPr>
        <w:jc w:val="center"/>
        <w:rPr>
          <w:rFonts w:ascii="宋体" w:eastAsia="宋体" w:hAnsi="宋体" w:cs="宋体"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3F2F4C" w:rsidRDefault="00293DAF">
      <w:pPr>
        <w:jc w:val="center"/>
        <w:rPr>
          <w:rFonts w:ascii="宋体" w:eastAsia="宋体" w:hAnsi="宋体" w:cs="宋体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宋体" w:eastAsia="宋体" w:hAnsi="宋体" w:cs="宋体" w:hint="eastAsia"/>
          <w:bCs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drawing>
          <wp:inline distT="0" distB="0" distL="114300" distR="114300">
            <wp:extent cx="4298315" cy="478155"/>
            <wp:effectExtent l="0" t="0" r="6985" b="4445"/>
            <wp:docPr id="2" name="图片 2" descr="组 9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组 9 拷贝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4C" w:rsidRDefault="003F2F4C">
      <w:pPr>
        <w:jc w:val="center"/>
        <w:rPr>
          <w:rFonts w:ascii="宋体" w:eastAsia="宋体" w:hAnsi="宋体" w:cs="宋体"/>
          <w:bCs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3F2F4C" w:rsidRDefault="00293DAF">
      <w:pPr>
        <w:numPr>
          <w:ilvl w:val="0"/>
          <w:numId w:val="1"/>
        </w:numPr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公司简介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 xml:space="preserve">安徽华晟新能源科技有限公司（简称“华晟”）成立于2020年7月，是一家专注于超高效N型硅基异质结（HJT)太阳能电池、组件技术开发应用与产品规模化生产的科技创新型企业。  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华晟率先实现了高效异质结产品低成本、规模化生产。至今已向全球超过</w:t>
      </w:r>
      <w:r w:rsidR="00505BF5">
        <w:rPr>
          <w:rFonts w:ascii="宋体" w:eastAsia="宋体" w:hAnsi="宋体" w:cs="宋体"/>
          <w:bCs/>
          <w:color w:val="000000"/>
          <w:szCs w:val="28"/>
          <w:lang w:bidi="ar"/>
        </w:rPr>
        <w:t>3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 xml:space="preserve">0个国家的客户交付了异质结产品。公司一期、二期异质结电池、组件项目已全面投入运营，实现高效异质结太阳能电池与组件产能各2.7GW。 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华晟汇聚了业界HJT研发及量产经验最为丰富的人才。其中包括中科院百人计划、国家863/973项目首席科学家1人，异质结行业领军人才2名，博士及硕士80余人，平均具备15年行业头部企业技术开发与管理经验。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目前有宣城、无锡、大理</w:t>
      </w:r>
      <w:r w:rsidR="005D044C">
        <w:rPr>
          <w:rFonts w:ascii="宋体" w:eastAsia="宋体" w:hAnsi="宋体" w:cs="宋体" w:hint="eastAsia"/>
          <w:bCs/>
          <w:color w:val="000000"/>
          <w:szCs w:val="28"/>
          <w:lang w:bidi="ar"/>
        </w:rPr>
        <w:t>、合肥四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大基地，“十四五”期间总计规划建设产能20GW+异质结电池和组件生产线。</w:t>
      </w:r>
    </w:p>
    <w:p w:rsidR="003F2F4C" w:rsidRDefault="00293DAF">
      <w:pPr>
        <w:numPr>
          <w:ilvl w:val="0"/>
          <w:numId w:val="1"/>
        </w:numPr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lang w:bidi="ar"/>
        </w:rPr>
        <w:t>招聘对象</w:t>
      </w:r>
    </w:p>
    <w:p w:rsidR="003F2F4C" w:rsidRDefault="00293DAF">
      <w:pPr>
        <w:ind w:firstLineChars="200" w:firstLine="562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lang w:bidi="ar"/>
        </w:rPr>
        <w:t>2023届应届生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毕业时间：2022年9月-2023年12月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中国大陆（内地）</w:t>
      </w:r>
      <w:proofErr w:type="gramStart"/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以毕业</w:t>
      </w:r>
      <w:proofErr w:type="gramEnd"/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证为准</w:t>
      </w:r>
    </w:p>
    <w:p w:rsidR="003F2F4C" w:rsidRDefault="00293DAF">
      <w:pPr>
        <w:ind w:firstLineChars="200" w:firstLine="480"/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中国港澳台及海外地区以学位证为准</w:t>
      </w:r>
    </w:p>
    <w:p w:rsidR="003F2F4C" w:rsidRDefault="00293DAF">
      <w:pPr>
        <w:numPr>
          <w:ilvl w:val="0"/>
          <w:numId w:val="1"/>
        </w:numPr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招聘岗位</w:t>
      </w:r>
    </w:p>
    <w:p w:rsidR="003F2F4C" w:rsidRDefault="00293DAF">
      <w:pPr>
        <w:ind w:firstLineChars="200" w:firstLine="482"/>
        <w:rPr>
          <w:rFonts w:ascii="宋体" w:eastAsia="宋体" w:hAnsi="宋体" w:cs="宋体"/>
          <w:bCs/>
          <w:color w:val="000000"/>
          <w:szCs w:val="28"/>
          <w:lang w:bidi="ar"/>
        </w:rPr>
      </w:pPr>
      <w:proofErr w:type="gramStart"/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管培生</w:t>
      </w:r>
      <w:proofErr w:type="gramEnd"/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（技术研发类）：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物理、化学、材料，新能源等理工类相关专业；</w:t>
      </w:r>
    </w:p>
    <w:p w:rsidR="003F2F4C" w:rsidRDefault="00293DAF">
      <w:pPr>
        <w:ind w:firstLineChars="200" w:firstLine="482"/>
        <w:rPr>
          <w:rFonts w:ascii="宋体" w:eastAsia="宋体" w:hAnsi="宋体" w:cs="宋体"/>
          <w:b/>
          <w:color w:val="000000"/>
          <w:szCs w:val="28"/>
          <w:lang w:bidi="ar"/>
        </w:rPr>
      </w:pPr>
      <w:proofErr w:type="gramStart"/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管培生</w:t>
      </w:r>
      <w:proofErr w:type="gramEnd"/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（市场营销类）：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外语，国际贸易，营销，电子，电器结构等相关专业；</w:t>
      </w:r>
    </w:p>
    <w:p w:rsidR="003F2F4C" w:rsidRDefault="00293DAF">
      <w:pPr>
        <w:ind w:firstLineChars="200" w:firstLine="482"/>
        <w:rPr>
          <w:rFonts w:ascii="宋体" w:eastAsia="宋体" w:hAnsi="宋体" w:cs="宋体"/>
          <w:b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管培生（生产制造类）：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计算机、机电一体化、电子信息、通信工程等相关专业；</w:t>
      </w:r>
    </w:p>
    <w:p w:rsidR="003F2F4C" w:rsidRDefault="00293DAF">
      <w:pPr>
        <w:ind w:firstLineChars="200" w:firstLine="482"/>
        <w:rPr>
          <w:rFonts w:ascii="宋体" w:eastAsia="宋体" w:hAnsi="宋体" w:cs="宋体"/>
          <w:bCs/>
          <w:color w:val="000000"/>
          <w:szCs w:val="28"/>
          <w:lang w:bidi="ar"/>
        </w:rPr>
      </w:pPr>
      <w:proofErr w:type="gramStart"/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管培生</w:t>
      </w:r>
      <w:proofErr w:type="gramEnd"/>
      <w:r>
        <w:rPr>
          <w:rFonts w:ascii="宋体" w:eastAsia="宋体" w:hAnsi="宋体" w:cs="宋体" w:hint="eastAsia"/>
          <w:b/>
          <w:color w:val="000000"/>
          <w:szCs w:val="28"/>
          <w:lang w:bidi="ar"/>
        </w:rPr>
        <w:t>（职能支持类）：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人力资源管理、财务管理、生产管理、物流管理等文科类相关专业。</w:t>
      </w:r>
    </w:p>
    <w:p w:rsidR="003F2F4C" w:rsidRDefault="00293DAF">
      <w:pPr>
        <w:pStyle w:val="af2"/>
        <w:numPr>
          <w:ilvl w:val="0"/>
          <w:numId w:val="2"/>
        </w:numPr>
        <w:ind w:firstLineChars="0"/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培养计划</w:t>
      </w:r>
    </w:p>
    <w:p w:rsidR="003F2F4C" w:rsidRDefault="00293DAF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4972050" cy="2586355"/>
            <wp:effectExtent l="0" t="0" r="635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4C" w:rsidRDefault="00293DAF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新锐计划：由校招生到核心骨干的蜕变</w:t>
      </w:r>
    </w:p>
    <w:p w:rsidR="003F2F4C" w:rsidRDefault="00293DAF">
      <w:pPr>
        <w:jc w:val="center"/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noProof/>
        </w:rPr>
        <w:drawing>
          <wp:inline distT="0" distB="0" distL="0" distR="0">
            <wp:extent cx="2806700" cy="2134235"/>
            <wp:effectExtent l="0" t="0" r="0" b="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0668" cy="215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4C" w:rsidRDefault="00293DA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“</w:t>
      </w:r>
      <w:r>
        <w:rPr>
          <w:b/>
          <w:color w:val="000000" w:themeColor="text1"/>
        </w:rPr>
        <w:t>技术</w:t>
      </w:r>
      <w:r>
        <w:rPr>
          <w:b/>
          <w:color w:val="000000" w:themeColor="text1"/>
        </w:rPr>
        <w:t>”+“</w:t>
      </w:r>
      <w:r>
        <w:rPr>
          <w:b/>
          <w:color w:val="000000" w:themeColor="text1"/>
        </w:rPr>
        <w:t>管理</w:t>
      </w:r>
      <w:r>
        <w:rPr>
          <w:b/>
          <w:color w:val="000000" w:themeColor="text1"/>
        </w:rPr>
        <w:t>”</w:t>
      </w:r>
      <w:r>
        <w:rPr>
          <w:b/>
          <w:color w:val="000000" w:themeColor="text1"/>
        </w:rPr>
        <w:t>双通道职业发展机制，打造</w:t>
      </w:r>
      <w:r>
        <w:rPr>
          <w:b/>
          <w:color w:val="000000" w:themeColor="text1"/>
        </w:rPr>
        <w:t>“</w:t>
      </w:r>
      <w:r>
        <w:rPr>
          <w:b/>
          <w:color w:val="000000" w:themeColor="text1"/>
        </w:rPr>
        <w:t>无天花板</w:t>
      </w:r>
      <w:r>
        <w:rPr>
          <w:b/>
          <w:color w:val="000000" w:themeColor="text1"/>
        </w:rPr>
        <w:t>”</w:t>
      </w:r>
      <w:r>
        <w:rPr>
          <w:b/>
          <w:color w:val="000000" w:themeColor="text1"/>
        </w:rPr>
        <w:t>的职业发展平台</w:t>
      </w:r>
    </w:p>
    <w:p w:rsidR="003F2F4C" w:rsidRDefault="003F2F4C">
      <w:pPr>
        <w:jc w:val="center"/>
        <w:rPr>
          <w:b/>
          <w:color w:val="000000" w:themeColor="text1"/>
        </w:rPr>
      </w:pPr>
    </w:p>
    <w:p w:rsidR="003F2F4C" w:rsidRDefault="00293DAF">
      <w:pPr>
        <w:pStyle w:val="af2"/>
        <w:numPr>
          <w:ilvl w:val="0"/>
          <w:numId w:val="2"/>
        </w:numPr>
        <w:ind w:firstLineChars="0"/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福利待遇</w:t>
      </w:r>
    </w:p>
    <w:p w:rsidR="003F2F4C" w:rsidRDefault="00293DAF">
      <w:pPr>
        <w:rPr>
          <w:rFonts w:ascii="宋体" w:eastAsia="宋体" w:hAnsi="宋体" w:cs="宋体"/>
          <w:bCs/>
          <w:color w:val="000000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 xml:space="preserve">薪酬体系 </w:t>
      </w:r>
      <w:r>
        <w:rPr>
          <w:rFonts w:ascii="宋体" w:eastAsia="宋体" w:hAnsi="宋体" w:cs="宋体" w:hint="eastAsia"/>
          <w:szCs w:val="28"/>
          <w:lang w:bidi="ar"/>
        </w:rPr>
        <w:t>公司建立了领</w:t>
      </w:r>
      <w:r>
        <w:rPr>
          <w:rFonts w:ascii="宋体" w:eastAsia="宋体" w:hAnsi="宋体" w:cs="宋体" w:hint="eastAsia"/>
          <w:bCs/>
          <w:color w:val="000000"/>
          <w:szCs w:val="28"/>
          <w:lang w:bidi="ar"/>
        </w:rPr>
        <w:t>先于基于岗位价值的薪酬管理体系；</w:t>
      </w:r>
    </w:p>
    <w:p w:rsidR="003F2F4C" w:rsidRDefault="00293DAF">
      <w:pPr>
        <w:rPr>
          <w:rFonts w:ascii="宋体" w:eastAsia="宋体" w:hAnsi="宋体" w:cs="宋体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>食宿补贴</w:t>
      </w:r>
      <w:r>
        <w:rPr>
          <w:rFonts w:ascii="宋体" w:eastAsia="宋体" w:hAnsi="宋体" w:cs="宋体" w:hint="eastAsia"/>
          <w:szCs w:val="28"/>
          <w:lang w:bidi="ar"/>
        </w:rPr>
        <w:t xml:space="preserve"> 公司免费提供公寓式住宿，设施齐全，并提供餐补；</w:t>
      </w:r>
    </w:p>
    <w:p w:rsidR="003F2F4C" w:rsidRDefault="00293DAF">
      <w:pPr>
        <w:spacing w:line="360" w:lineRule="auto"/>
        <w:rPr>
          <w:rFonts w:ascii="宋体" w:eastAsia="宋体" w:hAnsi="宋体" w:cs="宋体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>五险</w:t>
      </w:r>
      <w:proofErr w:type="gramStart"/>
      <w:r>
        <w:rPr>
          <w:rFonts w:ascii="宋体" w:eastAsia="宋体" w:hAnsi="宋体" w:cs="宋体" w:hint="eastAsia"/>
          <w:b/>
          <w:bCs/>
          <w:szCs w:val="28"/>
          <w:lang w:bidi="ar"/>
        </w:rPr>
        <w:t>一</w:t>
      </w:r>
      <w:proofErr w:type="gramEnd"/>
      <w:r>
        <w:rPr>
          <w:rFonts w:ascii="宋体" w:eastAsia="宋体" w:hAnsi="宋体" w:cs="宋体" w:hint="eastAsia"/>
          <w:b/>
          <w:bCs/>
          <w:szCs w:val="28"/>
          <w:lang w:bidi="ar"/>
        </w:rPr>
        <w:t xml:space="preserve">金 </w:t>
      </w:r>
      <w:r>
        <w:rPr>
          <w:rFonts w:ascii="宋体" w:eastAsia="宋体" w:hAnsi="宋体" w:cs="宋体" w:hint="eastAsia"/>
          <w:szCs w:val="28"/>
          <w:lang w:bidi="ar"/>
        </w:rPr>
        <w:t>入职当月即签订劳动合同，一个月内缴纳五险一金；</w:t>
      </w:r>
    </w:p>
    <w:p w:rsidR="003F2F4C" w:rsidRDefault="00293DAF">
      <w:pPr>
        <w:spacing w:line="360" w:lineRule="auto"/>
        <w:rPr>
          <w:rFonts w:ascii="宋体" w:eastAsia="宋体" w:hAnsi="宋体" w:cs="宋体"/>
          <w:b/>
          <w:bCs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 xml:space="preserve">补充福利 </w:t>
      </w:r>
      <w:r>
        <w:rPr>
          <w:rFonts w:ascii="宋体" w:eastAsia="宋体" w:hAnsi="宋体" w:cs="宋体" w:hint="eastAsia"/>
          <w:szCs w:val="28"/>
          <w:lang w:bidi="ar"/>
        </w:rPr>
        <w:t>定期组织员工文化活动，月度聚餐，季度团建等；</w:t>
      </w:r>
    </w:p>
    <w:p w:rsidR="003F2F4C" w:rsidRDefault="00293DA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 xml:space="preserve">晋升渠道 </w:t>
      </w:r>
      <w:r>
        <w:rPr>
          <w:rFonts w:ascii="宋体" w:eastAsia="宋体" w:hAnsi="宋体" w:cs="宋体" w:hint="eastAsia"/>
        </w:rPr>
        <w:t>根据不同的岗位，实行导师</w:t>
      </w:r>
      <w:proofErr w:type="gramStart"/>
      <w:r>
        <w:rPr>
          <w:rFonts w:ascii="宋体" w:eastAsia="宋体" w:hAnsi="宋体" w:cs="宋体" w:hint="eastAsia"/>
        </w:rPr>
        <w:t>制培养</w:t>
      </w:r>
      <w:proofErr w:type="gramEnd"/>
      <w:r>
        <w:rPr>
          <w:rFonts w:ascii="宋体" w:eastAsia="宋体" w:hAnsi="宋体" w:cs="宋体" w:hint="eastAsia"/>
        </w:rPr>
        <w:t>计划、“师带徒”、工作伙伴、管培生培养计划等，提供“技术+管理”双通道晋升渠道，提供学历提升渠道。</w:t>
      </w:r>
    </w:p>
    <w:p w:rsidR="003F2F4C" w:rsidRDefault="003F2F4C">
      <w:pPr>
        <w:jc w:val="center"/>
        <w:rPr>
          <w:b/>
          <w:color w:val="000000" w:themeColor="text1"/>
        </w:rPr>
      </w:pPr>
    </w:p>
    <w:p w:rsidR="003F2F4C" w:rsidRDefault="00293DAF">
      <w:pPr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六、</w:t>
      </w:r>
      <w:proofErr w:type="gramStart"/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网申方式</w:t>
      </w:r>
      <w:proofErr w:type="gramEnd"/>
    </w:p>
    <w:p w:rsidR="003F2F4C" w:rsidRDefault="00293DAF">
      <w:p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  <w:lang w:bidi="ar"/>
        </w:rPr>
      </w:pPr>
      <w:proofErr w:type="gramStart"/>
      <w:r>
        <w:rPr>
          <w:rFonts w:ascii="宋体" w:eastAsia="宋体" w:hAnsi="宋体" w:cs="宋体" w:hint="eastAsia"/>
          <w:sz w:val="28"/>
          <w:szCs w:val="28"/>
          <w:lang w:bidi="ar"/>
        </w:rPr>
        <w:t>网申平台</w:t>
      </w:r>
      <w:proofErr w:type="gramEnd"/>
      <w:r>
        <w:rPr>
          <w:rFonts w:ascii="宋体" w:eastAsia="宋体" w:hAnsi="宋体" w:cs="宋体" w:hint="eastAsia"/>
          <w:sz w:val="28"/>
          <w:szCs w:val="28"/>
          <w:lang w:bidi="ar"/>
        </w:rPr>
        <w:t>：</w:t>
      </w:r>
    </w:p>
    <w:p w:rsidR="003F2F4C" w:rsidRDefault="00293DAF">
      <w:pPr>
        <w:spacing w:line="360" w:lineRule="auto"/>
        <w:jc w:val="center"/>
        <w:rPr>
          <w:rFonts w:ascii="宋体" w:eastAsia="宋体" w:hAnsi="宋体" w:cs="宋体"/>
          <w:bCs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noProof/>
          <w:sz w:val="28"/>
          <w:szCs w:val="28"/>
        </w:rPr>
        <w:lastRenderedPageBreak/>
        <w:drawing>
          <wp:inline distT="0" distB="0" distL="114300" distR="114300">
            <wp:extent cx="1340485" cy="1340485"/>
            <wp:effectExtent l="0" t="0" r="5715" b="5715"/>
            <wp:docPr id="11" name="图片 11" descr="校招网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校招网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4C" w:rsidRDefault="003F2F4C">
      <w:pPr>
        <w:spacing w:line="360" w:lineRule="auto"/>
        <w:jc w:val="center"/>
        <w:rPr>
          <w:rFonts w:ascii="宋体" w:eastAsia="宋体" w:hAnsi="宋体" w:cs="宋体"/>
          <w:bCs/>
          <w:sz w:val="28"/>
          <w:szCs w:val="28"/>
          <w:lang w:bidi="ar"/>
        </w:rPr>
      </w:pPr>
    </w:p>
    <w:p w:rsidR="003F2F4C" w:rsidRDefault="00293DAF">
      <w:p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公司官网：</w:t>
      </w:r>
    </w:p>
    <w:p w:rsidR="003F2F4C" w:rsidRDefault="00293DAF">
      <w:pPr>
        <w:spacing w:line="360" w:lineRule="auto"/>
        <w:jc w:val="center"/>
        <w:rPr>
          <w:rFonts w:ascii="宋体" w:eastAsia="宋体" w:hAnsi="宋体" w:cs="宋体"/>
          <w:bCs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noProof/>
          <w:sz w:val="28"/>
          <w:szCs w:val="28"/>
        </w:rPr>
        <w:drawing>
          <wp:inline distT="0" distB="0" distL="114300" distR="114300">
            <wp:extent cx="4066540" cy="1465580"/>
            <wp:effectExtent l="0" t="0" r="10160" b="7620"/>
            <wp:docPr id="23" name="图片 23" descr="组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组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F4C" w:rsidRDefault="00293DAF">
      <w:pPr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七、工作地点</w:t>
      </w:r>
    </w:p>
    <w:p w:rsidR="003F2F4C" w:rsidRDefault="00293DAF">
      <w:pPr>
        <w:spacing w:line="360" w:lineRule="auto"/>
        <w:ind w:firstLineChars="200" w:firstLine="482"/>
        <w:rPr>
          <w:rFonts w:ascii="宋体" w:eastAsia="宋体" w:hAnsi="宋体" w:cs="宋体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>安徽</w:t>
      </w:r>
      <w:r>
        <w:rPr>
          <w:rFonts w:ascii="宋体" w:eastAsia="宋体" w:hAnsi="宋体" w:cs="宋体"/>
          <w:b/>
          <w:bCs/>
          <w:szCs w:val="28"/>
          <w:lang w:bidi="ar"/>
        </w:rPr>
        <w:t>宣城</w:t>
      </w:r>
      <w:r>
        <w:rPr>
          <w:rFonts w:ascii="宋体" w:eastAsia="宋体" w:hAnsi="宋体" w:cs="宋体" w:hint="eastAsia"/>
          <w:b/>
          <w:bCs/>
          <w:szCs w:val="28"/>
          <w:lang w:bidi="ar"/>
        </w:rPr>
        <w:t>：</w:t>
      </w:r>
      <w:r>
        <w:rPr>
          <w:rFonts w:ascii="宋体" w:eastAsia="宋体" w:hAnsi="宋体" w:cs="宋体" w:hint="eastAsia"/>
          <w:szCs w:val="28"/>
          <w:lang w:bidi="ar"/>
        </w:rPr>
        <w:t>安徽省宣城市经济技术开发区清流路99号（开</w:t>
      </w:r>
      <w:proofErr w:type="gramStart"/>
      <w:r>
        <w:rPr>
          <w:rFonts w:ascii="宋体" w:eastAsia="宋体" w:hAnsi="宋体" w:cs="宋体" w:hint="eastAsia"/>
          <w:szCs w:val="28"/>
          <w:lang w:bidi="ar"/>
        </w:rPr>
        <w:t>盛光伏产业</w:t>
      </w:r>
      <w:proofErr w:type="gramEnd"/>
      <w:r>
        <w:rPr>
          <w:rFonts w:ascii="宋体" w:eastAsia="宋体" w:hAnsi="宋体" w:cs="宋体" w:hint="eastAsia"/>
          <w:szCs w:val="28"/>
          <w:lang w:bidi="ar"/>
        </w:rPr>
        <w:t>园内）</w:t>
      </w:r>
    </w:p>
    <w:p w:rsidR="003F2F4C" w:rsidRDefault="00293DAF">
      <w:pPr>
        <w:spacing w:line="360" w:lineRule="auto"/>
        <w:ind w:firstLineChars="200" w:firstLine="482"/>
        <w:rPr>
          <w:rFonts w:ascii="宋体" w:eastAsia="宋体" w:hAnsi="宋体" w:cs="宋体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>江苏</w:t>
      </w:r>
      <w:r>
        <w:rPr>
          <w:rFonts w:ascii="宋体" w:eastAsia="宋体" w:hAnsi="宋体" w:cs="宋体"/>
          <w:b/>
          <w:bCs/>
          <w:szCs w:val="28"/>
          <w:lang w:bidi="ar"/>
        </w:rPr>
        <w:t>南京</w:t>
      </w:r>
      <w:r>
        <w:rPr>
          <w:rFonts w:ascii="宋体" w:eastAsia="宋体" w:hAnsi="宋体" w:cs="宋体" w:hint="eastAsia"/>
          <w:b/>
          <w:bCs/>
          <w:szCs w:val="28"/>
          <w:lang w:bidi="ar"/>
        </w:rPr>
        <w:t>：</w:t>
      </w:r>
      <w:r>
        <w:rPr>
          <w:rFonts w:ascii="宋体" w:eastAsia="宋体" w:hAnsi="宋体" w:cs="宋体" w:hint="eastAsia"/>
          <w:szCs w:val="28"/>
          <w:lang w:bidi="ar"/>
        </w:rPr>
        <w:t>江苏省南京市江宁区双龙大道</w:t>
      </w:r>
      <w:proofErr w:type="gramStart"/>
      <w:r>
        <w:rPr>
          <w:rFonts w:ascii="宋体" w:eastAsia="宋体" w:hAnsi="宋体" w:cs="宋体" w:hint="eastAsia"/>
          <w:szCs w:val="28"/>
          <w:lang w:bidi="ar"/>
        </w:rPr>
        <w:t>1698号景枫中心</w:t>
      </w:r>
      <w:proofErr w:type="gramEnd"/>
    </w:p>
    <w:p w:rsidR="003F2F4C" w:rsidRDefault="00293DAF">
      <w:pPr>
        <w:spacing w:line="360" w:lineRule="auto"/>
        <w:ind w:firstLineChars="200" w:firstLine="482"/>
        <w:rPr>
          <w:rFonts w:ascii="宋体" w:eastAsia="宋体" w:hAnsi="宋体" w:cs="宋体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>云南</w:t>
      </w:r>
      <w:r>
        <w:rPr>
          <w:rFonts w:ascii="宋体" w:eastAsia="宋体" w:hAnsi="宋体" w:cs="宋体"/>
          <w:b/>
          <w:bCs/>
          <w:szCs w:val="28"/>
          <w:lang w:bidi="ar"/>
        </w:rPr>
        <w:t>大理</w:t>
      </w:r>
      <w:r>
        <w:rPr>
          <w:rFonts w:ascii="宋体" w:eastAsia="宋体" w:hAnsi="宋体" w:cs="宋体" w:hint="eastAsia"/>
          <w:b/>
          <w:bCs/>
          <w:szCs w:val="28"/>
          <w:lang w:bidi="ar"/>
        </w:rPr>
        <w:t>：</w:t>
      </w:r>
      <w:r>
        <w:rPr>
          <w:rFonts w:ascii="宋体" w:eastAsia="宋体" w:hAnsi="宋体" w:cs="宋体" w:hint="eastAsia"/>
          <w:szCs w:val="28"/>
          <w:lang w:bidi="ar"/>
        </w:rPr>
        <w:t>云南省大理白族自治州大理市大理</w:t>
      </w:r>
      <w:proofErr w:type="gramStart"/>
      <w:r>
        <w:rPr>
          <w:rFonts w:ascii="宋体" w:eastAsia="宋体" w:hAnsi="宋体" w:cs="宋体" w:hint="eastAsia"/>
          <w:szCs w:val="28"/>
          <w:lang w:bidi="ar"/>
        </w:rPr>
        <w:t>经济技术开发区裕龙大道</w:t>
      </w:r>
      <w:proofErr w:type="gramEnd"/>
      <w:r>
        <w:rPr>
          <w:rFonts w:ascii="宋体" w:eastAsia="宋体" w:hAnsi="宋体" w:cs="宋体" w:hint="eastAsia"/>
          <w:szCs w:val="28"/>
          <w:lang w:bidi="ar"/>
        </w:rPr>
        <w:t>大理创业园</w:t>
      </w:r>
    </w:p>
    <w:p w:rsidR="003F2F4C" w:rsidRDefault="00293DAF">
      <w:pPr>
        <w:spacing w:line="360" w:lineRule="auto"/>
        <w:ind w:firstLineChars="200" w:firstLine="482"/>
        <w:rPr>
          <w:rFonts w:ascii="宋体" w:eastAsia="宋体" w:hAnsi="宋体" w:cs="宋体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szCs w:val="28"/>
          <w:lang w:bidi="ar"/>
        </w:rPr>
        <w:t>江苏</w:t>
      </w:r>
      <w:r>
        <w:rPr>
          <w:rFonts w:ascii="宋体" w:eastAsia="宋体" w:hAnsi="宋体" w:cs="宋体"/>
          <w:b/>
          <w:bCs/>
          <w:szCs w:val="28"/>
          <w:lang w:bidi="ar"/>
        </w:rPr>
        <w:t>无锡</w:t>
      </w:r>
      <w:r>
        <w:rPr>
          <w:rFonts w:ascii="宋体" w:eastAsia="宋体" w:hAnsi="宋体" w:cs="宋体" w:hint="eastAsia"/>
          <w:b/>
          <w:bCs/>
          <w:szCs w:val="28"/>
          <w:lang w:bidi="ar"/>
        </w:rPr>
        <w:t>：</w:t>
      </w:r>
      <w:r>
        <w:rPr>
          <w:rFonts w:ascii="宋体" w:eastAsia="宋体" w:hAnsi="宋体" w:cs="宋体" w:hint="eastAsia"/>
          <w:szCs w:val="28"/>
          <w:lang w:bidi="ar"/>
        </w:rPr>
        <w:t>江苏省无锡市锡山经济技术开发区二泉东路19号</w:t>
      </w:r>
      <w:proofErr w:type="gramStart"/>
      <w:r>
        <w:rPr>
          <w:rFonts w:ascii="宋体" w:eastAsia="宋体" w:hAnsi="宋体" w:cs="宋体" w:hint="eastAsia"/>
          <w:szCs w:val="28"/>
          <w:lang w:bidi="ar"/>
        </w:rPr>
        <w:t>荟智企业</w:t>
      </w:r>
      <w:proofErr w:type="gramEnd"/>
      <w:r>
        <w:rPr>
          <w:rFonts w:ascii="宋体" w:eastAsia="宋体" w:hAnsi="宋体" w:cs="宋体" w:hint="eastAsia"/>
          <w:szCs w:val="28"/>
          <w:lang w:bidi="ar"/>
        </w:rPr>
        <w:t>中心</w:t>
      </w:r>
    </w:p>
    <w:p w:rsidR="003F2F4C" w:rsidRDefault="003F2F4C">
      <w:pPr>
        <w:spacing w:line="360" w:lineRule="auto"/>
        <w:ind w:firstLineChars="200" w:firstLine="480"/>
        <w:rPr>
          <w:rFonts w:ascii="宋体" w:eastAsia="宋体" w:hAnsi="宋体" w:cs="宋体"/>
          <w:szCs w:val="28"/>
          <w:lang w:bidi="ar"/>
        </w:rPr>
      </w:pPr>
    </w:p>
    <w:p w:rsidR="003F2F4C" w:rsidRDefault="00293DAF">
      <w:pPr>
        <w:rPr>
          <w:rFonts w:ascii="宋体" w:eastAsia="宋体" w:hAnsi="宋体" w:cs="宋体"/>
          <w:b/>
          <w:color w:val="000000"/>
          <w:sz w:val="28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32"/>
          <w:lang w:bidi="ar"/>
        </w:rPr>
        <w:t>八、联系方式</w:t>
      </w:r>
    </w:p>
    <w:p w:rsidR="003F2F4C" w:rsidRDefault="00293DA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联系我们：18</w:t>
      </w:r>
      <w:r w:rsidR="005D044C">
        <w:rPr>
          <w:rFonts w:ascii="宋体" w:eastAsia="宋体" w:hAnsi="宋体" w:cs="宋体"/>
          <w:sz w:val="28"/>
          <w:szCs w:val="28"/>
          <w:lang w:bidi="ar"/>
        </w:rPr>
        <w:t>115561218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（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ar"/>
        </w:rPr>
        <w:t>微信同</w:t>
      </w:r>
      <w:proofErr w:type="gramEnd"/>
      <w:r>
        <w:rPr>
          <w:rFonts w:ascii="宋体" w:eastAsia="宋体" w:hAnsi="宋体" w:cs="宋体" w:hint="eastAsia"/>
          <w:sz w:val="28"/>
          <w:szCs w:val="28"/>
          <w:lang w:bidi="ar"/>
        </w:rPr>
        <w:t>号）</w:t>
      </w:r>
      <w:r w:rsidR="003F3E65">
        <w:rPr>
          <w:rFonts w:ascii="宋体" w:eastAsia="宋体" w:hAnsi="宋体" w:cs="宋体" w:hint="eastAsia"/>
          <w:sz w:val="28"/>
          <w:szCs w:val="28"/>
          <w:lang w:bidi="ar"/>
        </w:rPr>
        <w:t>陈</w:t>
      </w:r>
      <w:r>
        <w:rPr>
          <w:rFonts w:ascii="宋体" w:eastAsia="宋体" w:hAnsi="宋体" w:cs="宋体" w:hint="eastAsia"/>
          <w:sz w:val="28"/>
          <w:szCs w:val="28"/>
          <w:lang w:bidi="ar"/>
        </w:rPr>
        <w:t>先生</w:t>
      </w:r>
    </w:p>
    <w:p w:rsidR="003F2F4C" w:rsidRDefault="00293DA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邮箱：</w:t>
      </w:r>
      <w:r w:rsidR="005D044C">
        <w:rPr>
          <w:rFonts w:ascii="宋体" w:eastAsia="宋体" w:hAnsi="宋体" w:cs="宋体" w:hint="eastAsia"/>
          <w:sz w:val="28"/>
          <w:szCs w:val="28"/>
          <w:lang w:bidi="ar"/>
        </w:rPr>
        <w:t>shangshuaibing</w:t>
      </w:r>
      <w:r>
        <w:rPr>
          <w:rFonts w:ascii="宋体" w:eastAsia="宋体" w:hAnsi="宋体" w:cs="宋体" w:hint="eastAsia"/>
          <w:sz w:val="28"/>
          <w:szCs w:val="28"/>
          <w:lang w:bidi="ar"/>
        </w:rPr>
        <w:t>@huasunsolar.com</w:t>
      </w:r>
      <w:bookmarkStart w:id="1" w:name="_GoBack"/>
      <w:bookmarkEnd w:id="1"/>
    </w:p>
    <w:sectPr w:rsidR="003F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25" w:rsidRDefault="00C03725" w:rsidP="005D044C">
      <w:r>
        <w:separator/>
      </w:r>
    </w:p>
  </w:endnote>
  <w:endnote w:type="continuationSeparator" w:id="0">
    <w:p w:rsidR="00C03725" w:rsidRDefault="00C03725" w:rsidP="005D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25" w:rsidRDefault="00C03725" w:rsidP="005D044C">
      <w:r>
        <w:separator/>
      </w:r>
    </w:p>
  </w:footnote>
  <w:footnote w:type="continuationSeparator" w:id="0">
    <w:p w:rsidR="00C03725" w:rsidRDefault="00C03725" w:rsidP="005D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1DF0BB"/>
    <w:multiLevelType w:val="singleLevel"/>
    <w:tmpl w:val="C91DF0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DD40142"/>
    <w:multiLevelType w:val="multilevel"/>
    <w:tmpl w:val="7DD40142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lZmRkN2UwN2Q2N2Y2YmRmYmEyMGJmM2ZkOWRlNzYifQ=="/>
  </w:docVars>
  <w:rsids>
    <w:rsidRoot w:val="00957BA0"/>
    <w:rsid w:val="9F7FD702"/>
    <w:rsid w:val="BAD7BB37"/>
    <w:rsid w:val="BEFF7394"/>
    <w:rsid w:val="C3F63853"/>
    <w:rsid w:val="CE3F90AC"/>
    <w:rsid w:val="DFFFF976"/>
    <w:rsid w:val="EDBF6586"/>
    <w:rsid w:val="F4F7022A"/>
    <w:rsid w:val="F4FB689B"/>
    <w:rsid w:val="F7350229"/>
    <w:rsid w:val="F87E6CED"/>
    <w:rsid w:val="FBBFED0D"/>
    <w:rsid w:val="FD771A3D"/>
    <w:rsid w:val="000256B2"/>
    <w:rsid w:val="00027A75"/>
    <w:rsid w:val="00042AAF"/>
    <w:rsid w:val="00050343"/>
    <w:rsid w:val="00077D6A"/>
    <w:rsid w:val="000912B5"/>
    <w:rsid w:val="000B610B"/>
    <w:rsid w:val="000B7A89"/>
    <w:rsid w:val="00186889"/>
    <w:rsid w:val="001A4FB7"/>
    <w:rsid w:val="001C2F9A"/>
    <w:rsid w:val="001D1802"/>
    <w:rsid w:val="00267B98"/>
    <w:rsid w:val="0027033E"/>
    <w:rsid w:val="0027228F"/>
    <w:rsid w:val="002868DE"/>
    <w:rsid w:val="00293DAF"/>
    <w:rsid w:val="002F1CC2"/>
    <w:rsid w:val="002F4100"/>
    <w:rsid w:val="002F5179"/>
    <w:rsid w:val="00350192"/>
    <w:rsid w:val="00351FC2"/>
    <w:rsid w:val="00353DC2"/>
    <w:rsid w:val="0036581A"/>
    <w:rsid w:val="003C30DD"/>
    <w:rsid w:val="003D0FAC"/>
    <w:rsid w:val="003F0C18"/>
    <w:rsid w:val="003F2F4C"/>
    <w:rsid w:val="003F3E65"/>
    <w:rsid w:val="003F693E"/>
    <w:rsid w:val="00433B66"/>
    <w:rsid w:val="00454F66"/>
    <w:rsid w:val="004D23FD"/>
    <w:rsid w:val="004E5BF9"/>
    <w:rsid w:val="004E749B"/>
    <w:rsid w:val="00501FDC"/>
    <w:rsid w:val="00504E55"/>
    <w:rsid w:val="00505BF5"/>
    <w:rsid w:val="00556B74"/>
    <w:rsid w:val="005610EC"/>
    <w:rsid w:val="005D044C"/>
    <w:rsid w:val="005E5510"/>
    <w:rsid w:val="005F61E3"/>
    <w:rsid w:val="00614ABE"/>
    <w:rsid w:val="00616FBE"/>
    <w:rsid w:val="00690BD2"/>
    <w:rsid w:val="006C321E"/>
    <w:rsid w:val="006D2106"/>
    <w:rsid w:val="00707155"/>
    <w:rsid w:val="0071408B"/>
    <w:rsid w:val="007433EE"/>
    <w:rsid w:val="0079355F"/>
    <w:rsid w:val="007E114B"/>
    <w:rsid w:val="007F6836"/>
    <w:rsid w:val="0084766C"/>
    <w:rsid w:val="008836F4"/>
    <w:rsid w:val="0089774D"/>
    <w:rsid w:val="008B19CB"/>
    <w:rsid w:val="008B41CF"/>
    <w:rsid w:val="008D1255"/>
    <w:rsid w:val="00920135"/>
    <w:rsid w:val="00957BA0"/>
    <w:rsid w:val="00967FB9"/>
    <w:rsid w:val="009701F7"/>
    <w:rsid w:val="009F7B5D"/>
    <w:rsid w:val="00A41809"/>
    <w:rsid w:val="00A876FE"/>
    <w:rsid w:val="00A93207"/>
    <w:rsid w:val="00A93983"/>
    <w:rsid w:val="00AB158C"/>
    <w:rsid w:val="00AC61AC"/>
    <w:rsid w:val="00AD4567"/>
    <w:rsid w:val="00AF40AF"/>
    <w:rsid w:val="00AF7C10"/>
    <w:rsid w:val="00B001D8"/>
    <w:rsid w:val="00B15B27"/>
    <w:rsid w:val="00B23521"/>
    <w:rsid w:val="00B37757"/>
    <w:rsid w:val="00B51FD9"/>
    <w:rsid w:val="00BA410F"/>
    <w:rsid w:val="00BD43AF"/>
    <w:rsid w:val="00C03725"/>
    <w:rsid w:val="00C33CA9"/>
    <w:rsid w:val="00C41AEF"/>
    <w:rsid w:val="00C62911"/>
    <w:rsid w:val="00CE4E31"/>
    <w:rsid w:val="00CF441A"/>
    <w:rsid w:val="00D0435E"/>
    <w:rsid w:val="00D04A54"/>
    <w:rsid w:val="00D268D7"/>
    <w:rsid w:val="00D30A2E"/>
    <w:rsid w:val="00D44947"/>
    <w:rsid w:val="00D50E80"/>
    <w:rsid w:val="00DA6C21"/>
    <w:rsid w:val="00DD39A1"/>
    <w:rsid w:val="00DF7F61"/>
    <w:rsid w:val="00E06077"/>
    <w:rsid w:val="00E14699"/>
    <w:rsid w:val="00E47361"/>
    <w:rsid w:val="00E60F54"/>
    <w:rsid w:val="00E80C46"/>
    <w:rsid w:val="00EA14AF"/>
    <w:rsid w:val="00F128FC"/>
    <w:rsid w:val="00F1648D"/>
    <w:rsid w:val="00F2404F"/>
    <w:rsid w:val="00F34F0E"/>
    <w:rsid w:val="00F36FE1"/>
    <w:rsid w:val="00F513F6"/>
    <w:rsid w:val="00F53F75"/>
    <w:rsid w:val="00F93969"/>
    <w:rsid w:val="00FA2600"/>
    <w:rsid w:val="03AE1109"/>
    <w:rsid w:val="05083ABF"/>
    <w:rsid w:val="051F72A8"/>
    <w:rsid w:val="07F36C3D"/>
    <w:rsid w:val="083B0194"/>
    <w:rsid w:val="09807334"/>
    <w:rsid w:val="0985479E"/>
    <w:rsid w:val="0A5F3251"/>
    <w:rsid w:val="0E0D25A1"/>
    <w:rsid w:val="0EF6674C"/>
    <w:rsid w:val="0F0102C2"/>
    <w:rsid w:val="10D7419B"/>
    <w:rsid w:val="12FB637D"/>
    <w:rsid w:val="139F1E04"/>
    <w:rsid w:val="1702704D"/>
    <w:rsid w:val="17FB7916"/>
    <w:rsid w:val="18667C7D"/>
    <w:rsid w:val="1C296007"/>
    <w:rsid w:val="1CD345C0"/>
    <w:rsid w:val="20D65478"/>
    <w:rsid w:val="216A5074"/>
    <w:rsid w:val="22502762"/>
    <w:rsid w:val="23B936A3"/>
    <w:rsid w:val="244E0C2D"/>
    <w:rsid w:val="24F14AC1"/>
    <w:rsid w:val="2AF23EED"/>
    <w:rsid w:val="2CC3790C"/>
    <w:rsid w:val="2E406FA5"/>
    <w:rsid w:val="2E432B37"/>
    <w:rsid w:val="2FB70114"/>
    <w:rsid w:val="35204944"/>
    <w:rsid w:val="35F75F61"/>
    <w:rsid w:val="36BE3B54"/>
    <w:rsid w:val="38704902"/>
    <w:rsid w:val="3AF52FDB"/>
    <w:rsid w:val="3CA43E4A"/>
    <w:rsid w:val="3D652CF9"/>
    <w:rsid w:val="3E7221E4"/>
    <w:rsid w:val="3FCC11B0"/>
    <w:rsid w:val="414661FE"/>
    <w:rsid w:val="423C6132"/>
    <w:rsid w:val="426701FB"/>
    <w:rsid w:val="460C2C53"/>
    <w:rsid w:val="46D77FF4"/>
    <w:rsid w:val="471F0A90"/>
    <w:rsid w:val="488A51EE"/>
    <w:rsid w:val="48A37D7A"/>
    <w:rsid w:val="4A6F7A87"/>
    <w:rsid w:val="4CF568E0"/>
    <w:rsid w:val="4F675460"/>
    <w:rsid w:val="4FDD479F"/>
    <w:rsid w:val="52435350"/>
    <w:rsid w:val="53176B7B"/>
    <w:rsid w:val="53E41662"/>
    <w:rsid w:val="550C3F28"/>
    <w:rsid w:val="568C297B"/>
    <w:rsid w:val="5A9B4717"/>
    <w:rsid w:val="5DC41C54"/>
    <w:rsid w:val="5FEF133F"/>
    <w:rsid w:val="65A97E4D"/>
    <w:rsid w:val="65F45011"/>
    <w:rsid w:val="6672075F"/>
    <w:rsid w:val="69583A1A"/>
    <w:rsid w:val="6A5F3E9E"/>
    <w:rsid w:val="6DAA0E06"/>
    <w:rsid w:val="70341FC6"/>
    <w:rsid w:val="70715480"/>
    <w:rsid w:val="76315D1E"/>
    <w:rsid w:val="77B44411"/>
    <w:rsid w:val="7AF03776"/>
    <w:rsid w:val="7D1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DF38AB"/>
  <w15:docId w15:val="{926B9296-F66A-4946-B42A-A5B152FE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</w:p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/>
      <w:sz w:val="24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/>
      <w:b/>
      <w:bCs/>
      <w:sz w:val="24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D496-608E-40AA-B149-FD30CCC1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HUASUN</cp:lastModifiedBy>
  <cp:revision>28</cp:revision>
  <cp:lastPrinted>2021-01-31T05:23:00Z</cp:lastPrinted>
  <dcterms:created xsi:type="dcterms:W3CDTF">2021-09-13T07:29:00Z</dcterms:created>
  <dcterms:modified xsi:type="dcterms:W3CDTF">2023-03-03T02:10:00Z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B4F2917336CA4F9FAF900698615D232D</vt:lpwstr>
  </property>
</Properties>
</file>