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首届全国大学生职业规划大赛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校内选拔赛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成长赛道方案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  <w:t>比赛内容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考察学生职业发展规划的科学性和围绕实现职业目标的成长过程，通过学习实践持续提升职业目标的达成度，增强综合素质和能力。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  <w:t>参赛组别和对象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成长赛道</w:t>
      </w:r>
      <w:r>
        <w:rPr>
          <w:rFonts w:hint="eastAsia" w:ascii="仿宋" w:hAnsi="仿宋" w:eastAsia="仿宋" w:cs="仿宋"/>
          <w:sz w:val="30"/>
          <w:szCs w:val="30"/>
        </w:rPr>
        <w:t>参赛对象为普通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高等学校全日制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本科一、二、三年级学生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  <w:t>参赛材料要求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选手在大赛平台（网址：zgs.chsi.com.cn）提交以下参赛材料：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生涯发展报告：介绍职业发展规划、实现职业目标的具体行动和成果（</w:t>
      </w:r>
      <w:r>
        <w:rPr>
          <w:rFonts w:hint="eastAsia" w:ascii="仿宋" w:hAnsi="仿宋" w:eastAsia="仿宋" w:cs="仿宋"/>
          <w:sz w:val="30"/>
          <w:szCs w:val="30"/>
        </w:rPr>
        <w:t>PDF格式，文字不超过1500字，如有图表不超过5张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生涯发展展示（PPT格式，不超过50MB；可加入视频）。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  <w:t>比赛环节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成长赛道设主题陈述、评委提问和天降实习offer（实习意向）环节。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（一）主题陈述（8分钟）：选手结合生涯发展报告进行陈述和展示。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（二）评委提问（5分钟）：评委结合选手陈述和现场表现进行提问。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（三）天降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</w:rPr>
        <w:t>实习offe</w:t>
      </w:r>
      <w:r>
        <w:rPr>
          <w:rFonts w:hint="eastAsia" w:ascii="仿宋" w:hAnsi="仿宋" w:eastAsia="仿宋" w:cs="仿宋"/>
          <w:color w:val="000000"/>
          <w:spacing w:val="20"/>
          <w:sz w:val="30"/>
          <w:szCs w:val="30"/>
        </w:rPr>
        <w:t>r（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3分钟）：用人单位根据选手表现，决定是否给出实习意向，并对选手</w:t>
      </w:r>
      <w:r>
        <w:rPr>
          <w:rFonts w:hint="eastAsia" w:ascii="仿宋" w:hAnsi="仿宋" w:eastAsia="仿宋" w:cs="仿宋"/>
          <w:sz w:val="30"/>
          <w:szCs w:val="30"/>
        </w:rPr>
        <w:t>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点评。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/>
        <w:textAlignment w:val="auto"/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000000"/>
          <w:sz w:val="30"/>
          <w:szCs w:val="30"/>
        </w:rPr>
        <w:t>评审标准</w:t>
      </w:r>
    </w:p>
    <w:tbl>
      <w:tblPr>
        <w:tblStyle w:val="4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6985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89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  <w:t>指标</w:t>
            </w:r>
          </w:p>
        </w:tc>
        <w:tc>
          <w:tcPr>
            <w:tcW w:w="698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  <w:t>说明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0"/>
                <w:szCs w:val="30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  <w:jc w:val="center"/>
        </w:trPr>
        <w:tc>
          <w:tcPr>
            <w:tcW w:w="9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职业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目标</w:t>
            </w:r>
          </w:p>
        </w:tc>
        <w:tc>
          <w:tcPr>
            <w:tcW w:w="6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1.职业目标体现积极正向的价值追求，能够将个人理想与国家需要、经济社会发展相结合。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2.职业目标匹配个人价值观、能力优势、兴趣特点。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3.准确认识目标职业在专业知识、通用素质、就业能力等方面的要求，科学分析个人现实情况与目标要求的差距，制定合理可行的计划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行动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成果</w:t>
            </w:r>
          </w:p>
        </w:tc>
        <w:tc>
          <w:tcPr>
            <w:tcW w:w="6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1.成长行动符合目标职业在通用素质、就业能力、职业道德等方面的要求。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2.成长行动对弥补个人不足的针对性较强。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3.能够将专业知识应用于成长实践，提高通用素质和就业能力。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4.成长行动内容丰富，取得阶段性成果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契合度</w:t>
            </w:r>
          </w:p>
        </w:tc>
        <w:tc>
          <w:tcPr>
            <w:tcW w:w="6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1.行动成果与职业目标的契合程度。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2.总结成长行动中存在的不足和原因，对成长计划进行自我评估和动态调整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意向</w:t>
            </w:r>
          </w:p>
        </w:tc>
        <w:tc>
          <w:tcPr>
            <w:tcW w:w="6985" w:type="dxa"/>
            <w:noWrap w:val="0"/>
            <w:vAlign w:val="center"/>
          </w:tcPr>
          <w:p>
            <w:pPr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现场获得用人单位发放实习意向情况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  <w:t>10</w:t>
            </w:r>
          </w:p>
        </w:tc>
      </w:tr>
    </w:tbl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even"/>
      <w:pgSz w:w="11906" w:h="16838"/>
      <w:pgMar w:top="1141" w:right="1531" w:bottom="1197" w:left="1531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宋体" w:hAnsi="宋体" w:eastAsia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45A23D"/>
    <w:multiLevelType w:val="singleLevel"/>
    <w:tmpl w:val="D045A23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9F3AE73"/>
    <w:multiLevelType w:val="singleLevel"/>
    <w:tmpl w:val="D9F3AE7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lOGQxMmNkNWI3ZDE5MTgzZjEzMmQ0MzY2ZTNiMGYifQ=="/>
  </w:docVars>
  <w:rsids>
    <w:rsidRoot w:val="6FAF2731"/>
    <w:rsid w:val="02D34C8B"/>
    <w:rsid w:val="1AC6227D"/>
    <w:rsid w:val="6FA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table" w:styleId="4">
    <w:name w:val="Table Grid"/>
    <w:basedOn w:val="3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2023-10-09T01:34:00Z</dcterms:created>
  <dc:creator>刘斌</dc:creator>
  <cp:lastModifiedBy>常强强</cp:lastModifiedBy>
  <dcterms:modified xsi:type="dcterms:W3CDTF">2023-10-16T16:51:06Z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567255A962324006ADB8C8D4213573D3_13</vt:lpwstr>
  </property>
</Properties>
</file>